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CD69A" w14:textId="250F92BF" w:rsidR="00853CD6" w:rsidRDefault="00853CD6" w:rsidP="00853CD6">
      <w:pPr>
        <w:spacing w:before="20"/>
        <w:ind w:left="20"/>
        <w:rPr>
          <w:rFonts w:ascii="Myriad Pro"/>
          <w:sz w:val="40"/>
        </w:rPr>
      </w:pPr>
      <w:r>
        <w:rPr>
          <w:rFonts w:ascii="Myriad Pro"/>
          <w:sz w:val="40"/>
        </w:rPr>
        <w:t>UV-C</w:t>
      </w:r>
      <w:r>
        <w:rPr>
          <w:rFonts w:ascii="Myriad Pro"/>
          <w:spacing w:val="-18"/>
          <w:sz w:val="40"/>
        </w:rPr>
        <w:t xml:space="preserve"> </w:t>
      </w:r>
      <w:r>
        <w:rPr>
          <w:rFonts w:ascii="Myriad Pro"/>
          <w:spacing w:val="-2"/>
          <w:sz w:val="40"/>
        </w:rPr>
        <w:t>Treatment</w:t>
      </w:r>
    </w:p>
    <w:p w14:paraId="462BA5D7" w14:textId="1770D43A" w:rsidR="00853CD6" w:rsidRPr="00853CD6" w:rsidRDefault="00853CD6" w:rsidP="00853CD6">
      <w:pPr>
        <w:rPr>
          <w:lang w:val="nl-NL"/>
        </w:rPr>
      </w:pPr>
      <w:r>
        <w:rPr>
          <w:noProof/>
          <w:color w:val="231F20"/>
        </w:rPr>
        <w:drawing>
          <wp:anchor distT="0" distB="0" distL="114300" distR="114300" simplePos="0" relativeHeight="251658240" behindDoc="1" locked="0" layoutInCell="1" allowOverlap="1" wp14:anchorId="3C68D404" wp14:editId="0AD1387D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5848350" cy="3291840"/>
            <wp:effectExtent l="0" t="0" r="0" b="3810"/>
            <wp:wrapNone/>
            <wp:docPr id="3086895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14:paraId="7F88ECA4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  <w:r>
        <w:br/>
      </w:r>
      <w:r>
        <w:rPr>
          <w:color w:val="231F20"/>
        </w:rPr>
        <w:br/>
      </w:r>
      <w:r>
        <w:rPr>
          <w:color w:val="231F20"/>
        </w:rPr>
        <w:br/>
      </w:r>
      <w:r>
        <w:rPr>
          <w:color w:val="231F20"/>
        </w:rPr>
        <w:br/>
      </w:r>
      <w:r>
        <w:rPr>
          <w:color w:val="231F20"/>
        </w:rPr>
        <w:br/>
      </w:r>
      <w:r>
        <w:rPr>
          <w:color w:val="231F20"/>
        </w:rPr>
        <w:br/>
      </w:r>
      <w:r>
        <w:rPr>
          <w:color w:val="231F20"/>
        </w:rPr>
        <w:br/>
      </w:r>
      <w:r>
        <w:rPr>
          <w:color w:val="231F20"/>
        </w:rPr>
        <w:br/>
      </w:r>
    </w:p>
    <w:p w14:paraId="5521C2DA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</w:p>
    <w:p w14:paraId="405853B0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</w:p>
    <w:p w14:paraId="738BD7EF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</w:p>
    <w:p w14:paraId="1A53BA7F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</w:p>
    <w:p w14:paraId="701FD350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</w:p>
    <w:p w14:paraId="1C040752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</w:p>
    <w:p w14:paraId="5A66865D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</w:p>
    <w:p w14:paraId="16EBBB38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</w:p>
    <w:p w14:paraId="1F2B260F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</w:p>
    <w:p w14:paraId="37EA2644" w14:textId="6C79FEA6" w:rsidR="00853CD6" w:rsidRDefault="00853CD6" w:rsidP="00853CD6">
      <w:pPr>
        <w:pStyle w:val="Plattetekst"/>
        <w:spacing w:before="0" w:line="283" w:lineRule="auto"/>
        <w:ind w:left="20" w:right="17"/>
        <w:jc w:val="both"/>
      </w:pPr>
      <w:r>
        <w:rPr>
          <w:color w:val="231F20"/>
        </w:rPr>
        <w:t>UV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radiation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divided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four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categories;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UV-A,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UV-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B, UV-C and Vacuum UV. The UV-C spectrum (200 to 280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nanometers) is the most lethal range of wavelengths for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microorganisms. UV-C radiation can cause permanent damage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to microorganisms. Each type of microorganism requires 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specific UV-C radiation exposure rate to successfully complete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 disinfection process.</w:t>
      </w:r>
    </w:p>
    <w:p w14:paraId="18B65A41" w14:textId="77777777" w:rsidR="00853CD6" w:rsidRDefault="00853CD6" w:rsidP="00853CD6">
      <w:pPr>
        <w:pStyle w:val="Plattetekst"/>
        <w:spacing w:before="0" w:line="283" w:lineRule="auto"/>
        <w:ind w:left="20" w:right="17"/>
        <w:rPr>
          <w:color w:val="231F20"/>
        </w:rPr>
      </w:pPr>
    </w:p>
    <w:p w14:paraId="66773F01" w14:textId="00CB778F" w:rsidR="00853CD6" w:rsidRDefault="00853CD6" w:rsidP="00853CD6">
      <w:pPr>
        <w:pStyle w:val="Plattetekst"/>
        <w:spacing w:before="0" w:line="283" w:lineRule="auto"/>
        <w:ind w:left="20" w:right="17"/>
      </w:pPr>
      <w:r>
        <w:rPr>
          <w:color w:val="231F20"/>
        </w:rPr>
        <w:t>The targeted microorganism must be directly exposed to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UV-C radiation long enough for the radiation to penetrate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microorganism’s cell wall. However, it takes only a fraction of 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second for UV-C radiation to inactivate waterborne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microorganisms by breaking through the microorganism’s cell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wall and damaging their DNA. This often destroys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organism,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impair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ability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reproduce.</w:t>
      </w:r>
    </w:p>
    <w:p w14:paraId="0BD450D3" w14:textId="77777777" w:rsidR="00853CD6" w:rsidRDefault="00853CD6" w:rsidP="00853CD6">
      <w:pPr>
        <w:spacing w:before="20"/>
        <w:ind w:left="20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UV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radiation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is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effective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against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all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microorganisms</w:t>
      </w:r>
    </w:p>
    <w:p w14:paraId="6637B42F" w14:textId="77777777" w:rsidR="00853CD6" w:rsidRDefault="00853CD6" w:rsidP="00853CD6">
      <w:pPr>
        <w:pStyle w:val="Plattetekst"/>
        <w:spacing w:before="2" w:line="283" w:lineRule="auto"/>
        <w:ind w:left="20" w:right="17"/>
      </w:pPr>
      <w:r>
        <w:rPr>
          <w:color w:val="231F20"/>
        </w:rPr>
        <w:t>Water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purification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radiation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2"/>
        </w:rPr>
        <w:t>effective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sanitizing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method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today.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UV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radiation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microorganisms in domestic pools up to 99.9%.</w:t>
      </w:r>
    </w:p>
    <w:p w14:paraId="2E8C3371" w14:textId="77777777" w:rsidR="00853CD6" w:rsidRDefault="00853CD6" w:rsidP="00853CD6">
      <w:pPr>
        <w:spacing w:before="20"/>
        <w:ind w:left="20"/>
        <w:jc w:val="both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UV</w:t>
      </w:r>
      <w:r>
        <w:rPr>
          <w:rFonts w:ascii="Myriad Pro"/>
          <w:b/>
          <w:color w:val="004071"/>
          <w:spacing w:val="5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pool</w:t>
      </w:r>
      <w:r>
        <w:rPr>
          <w:rFonts w:ascii="Myriad Pro"/>
          <w:b/>
          <w:color w:val="004071"/>
          <w:spacing w:val="8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sanitizers</w:t>
      </w:r>
      <w:r>
        <w:rPr>
          <w:rFonts w:ascii="Myriad Pro"/>
          <w:b/>
          <w:color w:val="004071"/>
          <w:spacing w:val="7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contribute</w:t>
      </w:r>
      <w:r>
        <w:rPr>
          <w:rFonts w:ascii="Myriad Pro"/>
          <w:b/>
          <w:color w:val="004071"/>
          <w:spacing w:val="8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to</w:t>
      </w:r>
      <w:r>
        <w:rPr>
          <w:rFonts w:ascii="Myriad Pro"/>
          <w:b/>
          <w:color w:val="004071"/>
          <w:spacing w:val="7"/>
          <w:sz w:val="18"/>
        </w:rPr>
        <w:t xml:space="preserve"> </w:t>
      </w:r>
      <w:proofErr w:type="spellStart"/>
      <w:r>
        <w:rPr>
          <w:rFonts w:ascii="Myriad Pro"/>
          <w:b/>
          <w:color w:val="004071"/>
          <w:sz w:val="18"/>
        </w:rPr>
        <w:t>cristal</w:t>
      </w:r>
      <w:proofErr w:type="spellEnd"/>
      <w:r>
        <w:rPr>
          <w:rFonts w:ascii="Myriad Pro"/>
          <w:b/>
          <w:color w:val="004071"/>
          <w:sz w:val="18"/>
        </w:rPr>
        <w:t>-clear</w:t>
      </w:r>
      <w:r>
        <w:rPr>
          <w:rFonts w:ascii="Myriad Pro"/>
          <w:b/>
          <w:color w:val="004071"/>
          <w:spacing w:val="8"/>
          <w:sz w:val="18"/>
        </w:rPr>
        <w:t xml:space="preserve"> </w:t>
      </w:r>
      <w:r>
        <w:rPr>
          <w:rFonts w:ascii="Myriad Pro"/>
          <w:b/>
          <w:color w:val="004071"/>
          <w:spacing w:val="-4"/>
          <w:sz w:val="18"/>
        </w:rPr>
        <w:t>water</w:t>
      </w:r>
    </w:p>
    <w:p w14:paraId="539E2FF8" w14:textId="77777777" w:rsidR="00853CD6" w:rsidRDefault="00853CD6" w:rsidP="00853CD6">
      <w:pPr>
        <w:pStyle w:val="Plattetekst"/>
        <w:spacing w:before="15" w:line="283" w:lineRule="auto"/>
        <w:ind w:left="20" w:right="17"/>
        <w:jc w:val="both"/>
      </w:pPr>
      <w:r>
        <w:rPr>
          <w:color w:val="231F20"/>
          <w:spacing w:val="-2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most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important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perpetrator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cloudy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water,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microorganisms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such as algae, will be eliminated by UV-C pool sanitizers.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Chloramines can also be the indirect cause of cloudy water,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especially when the disinfection level of free chlorine in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water is too low. UV-C lamps are able to typically destroys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microorganisms up to 99.9% and breaks down chloramines up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80%.</w:t>
      </w:r>
    </w:p>
    <w:p w14:paraId="286B7D71" w14:textId="77777777" w:rsidR="00853CD6" w:rsidRDefault="00853CD6" w:rsidP="00853CD6">
      <w:pPr>
        <w:spacing w:before="20" w:line="259" w:lineRule="auto"/>
        <w:ind w:left="20" w:right="30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With UV purifiers, you can reduce the use of chemicals</w:t>
      </w:r>
      <w:r>
        <w:rPr>
          <w:rFonts w:ascii="Myriad Pro"/>
          <w:b/>
          <w:color w:val="004071"/>
          <w:spacing w:val="40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for water treatment</w:t>
      </w:r>
    </w:p>
    <w:p w14:paraId="3EB81737" w14:textId="77777777" w:rsidR="00853CD6" w:rsidRDefault="00853CD6" w:rsidP="00853CD6">
      <w:pPr>
        <w:pStyle w:val="Plattetekst"/>
        <w:spacing w:before="1" w:line="283" w:lineRule="auto"/>
        <w:ind w:left="20" w:hanging="1"/>
      </w:pPr>
      <w:r>
        <w:rPr>
          <w:color w:val="231F20"/>
        </w:rPr>
        <w:t>UV-C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purification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makes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stability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pools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spas, therefore adding extra chemicals can be prevented.</w:t>
      </w:r>
    </w:p>
    <w:p w14:paraId="6AA5287B" w14:textId="77777777" w:rsidR="00853CD6" w:rsidRDefault="00853CD6" w:rsidP="00853CD6">
      <w:pPr>
        <w:spacing w:before="20" w:line="259" w:lineRule="auto"/>
        <w:ind w:left="20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The end user will have lower costs in chemicals and</w:t>
      </w:r>
      <w:r>
        <w:rPr>
          <w:rFonts w:ascii="Myriad Pro"/>
          <w:b/>
          <w:color w:val="004071"/>
          <w:spacing w:val="40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maintenance</w:t>
      </w:r>
    </w:p>
    <w:p w14:paraId="5D0EF4C9" w14:textId="77777777" w:rsidR="00853CD6" w:rsidRDefault="00853CD6" w:rsidP="00853CD6">
      <w:pPr>
        <w:pStyle w:val="Plattetekst"/>
        <w:spacing w:before="0" w:line="283" w:lineRule="auto"/>
        <w:ind w:left="20" w:right="17"/>
        <w:jc w:val="both"/>
      </w:pPr>
      <w:r>
        <w:rPr>
          <w:color w:val="231F20"/>
        </w:rPr>
        <w:t>Materials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around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pool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suffer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chemicals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added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 pool water. Because UV-C radiation destroys most of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harmful chloramines in the water, the materials in and around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 pool get affected much less and need less maintenance.</w:t>
      </w:r>
    </w:p>
    <w:p w14:paraId="6B2D5949" w14:textId="21D1B7C3" w:rsidR="00853CD6" w:rsidRDefault="00853CD6" w:rsidP="00853CD6">
      <w:pPr>
        <w:pStyle w:val="Plattetekst"/>
        <w:spacing w:before="36"/>
        <w:ind w:left="20"/>
      </w:pPr>
    </w:p>
    <w:p w14:paraId="079FE7C8" w14:textId="77777777" w:rsidR="00853CD6" w:rsidRDefault="00853CD6" w:rsidP="00853CD6">
      <w:pPr>
        <w:spacing w:before="7" w:line="280" w:lineRule="auto"/>
        <w:ind w:left="20"/>
        <w:rPr>
          <w:sz w:val="18"/>
        </w:rPr>
      </w:pPr>
      <w:r>
        <w:rPr>
          <w:rFonts w:ascii="Myriad Pro"/>
          <w:b/>
          <w:color w:val="004071"/>
          <w:sz w:val="18"/>
        </w:rPr>
        <w:t>There is no risk of overdosing with UV pool sanitizers</w:t>
      </w:r>
      <w:r>
        <w:rPr>
          <w:rFonts w:ascii="Myriad Pro"/>
          <w:b/>
          <w:color w:val="004071"/>
          <w:spacing w:val="40"/>
          <w:sz w:val="18"/>
        </w:rPr>
        <w:t xml:space="preserve"> </w:t>
      </w:r>
      <w:r>
        <w:rPr>
          <w:color w:val="231F20"/>
          <w:sz w:val="18"/>
        </w:rPr>
        <w:t>Overdosing chemicals in pools and spas can, as mentioned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before,</w:t>
      </w:r>
      <w:r>
        <w:rPr>
          <w:color w:val="231F20"/>
          <w:spacing w:val="31"/>
          <w:sz w:val="18"/>
        </w:rPr>
        <w:t xml:space="preserve"> </w:t>
      </w:r>
      <w:r>
        <w:rPr>
          <w:color w:val="231F20"/>
          <w:sz w:val="18"/>
        </w:rPr>
        <w:t>causing</w:t>
      </w:r>
      <w:r>
        <w:rPr>
          <w:color w:val="231F20"/>
          <w:spacing w:val="31"/>
          <w:sz w:val="18"/>
        </w:rPr>
        <w:t xml:space="preserve"> </w:t>
      </w:r>
      <w:r>
        <w:rPr>
          <w:color w:val="231F20"/>
          <w:sz w:val="18"/>
        </w:rPr>
        <w:t>serious</w:t>
      </w:r>
      <w:r>
        <w:rPr>
          <w:color w:val="231F20"/>
          <w:spacing w:val="31"/>
          <w:sz w:val="18"/>
        </w:rPr>
        <w:t xml:space="preserve"> </w:t>
      </w:r>
      <w:r>
        <w:rPr>
          <w:color w:val="231F20"/>
          <w:sz w:val="18"/>
        </w:rPr>
        <w:t>health</w:t>
      </w:r>
      <w:r>
        <w:rPr>
          <w:color w:val="231F20"/>
          <w:spacing w:val="31"/>
          <w:sz w:val="18"/>
        </w:rPr>
        <w:t xml:space="preserve"> </w:t>
      </w:r>
      <w:r>
        <w:rPr>
          <w:color w:val="231F20"/>
          <w:sz w:val="18"/>
        </w:rPr>
        <w:t>problems</w:t>
      </w:r>
      <w:r>
        <w:rPr>
          <w:color w:val="231F20"/>
          <w:spacing w:val="31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31"/>
          <w:sz w:val="18"/>
        </w:rPr>
        <w:t xml:space="preserve"> </w:t>
      </w:r>
      <w:r>
        <w:rPr>
          <w:color w:val="231F20"/>
          <w:sz w:val="18"/>
        </w:rPr>
        <w:t>even</w:t>
      </w:r>
      <w:r>
        <w:rPr>
          <w:color w:val="231F20"/>
          <w:spacing w:val="31"/>
          <w:sz w:val="18"/>
        </w:rPr>
        <w:t xml:space="preserve"> </w:t>
      </w:r>
      <w:r>
        <w:rPr>
          <w:color w:val="231F20"/>
          <w:sz w:val="18"/>
        </w:rPr>
        <w:t>foamy</w:t>
      </w:r>
      <w:r>
        <w:rPr>
          <w:color w:val="231F20"/>
          <w:spacing w:val="31"/>
          <w:sz w:val="18"/>
        </w:rPr>
        <w:t xml:space="preserve"> </w:t>
      </w:r>
      <w:r>
        <w:rPr>
          <w:color w:val="231F20"/>
          <w:sz w:val="18"/>
        </w:rPr>
        <w:t>or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cloudy water. UV radiation cannot be overdosed and destroys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all of the microorganisms.</w:t>
      </w:r>
    </w:p>
    <w:p w14:paraId="23EFCC2A" w14:textId="77777777" w:rsidR="00853CD6" w:rsidRDefault="00853CD6" w:rsidP="00853CD6">
      <w:pPr>
        <w:spacing w:before="20"/>
        <w:ind w:left="20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UV</w:t>
      </w:r>
      <w:r>
        <w:rPr>
          <w:rFonts w:ascii="Myriad Pro"/>
          <w:b/>
          <w:color w:val="004071"/>
          <w:spacing w:val="5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is</w:t>
      </w:r>
      <w:r>
        <w:rPr>
          <w:rFonts w:ascii="Myriad Pro"/>
          <w:b/>
          <w:color w:val="004071"/>
          <w:spacing w:val="6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</w:t>
      </w:r>
      <w:r>
        <w:rPr>
          <w:rFonts w:ascii="Myriad Pro"/>
          <w:b/>
          <w:color w:val="004071"/>
          <w:spacing w:val="6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green,</w:t>
      </w:r>
      <w:r>
        <w:rPr>
          <w:rFonts w:ascii="Myriad Pro"/>
          <w:b/>
          <w:color w:val="004071"/>
          <w:spacing w:val="6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non-hazardous</w:t>
      </w:r>
      <w:r>
        <w:rPr>
          <w:rFonts w:ascii="Myriad Pro"/>
          <w:b/>
          <w:color w:val="004071"/>
          <w:spacing w:val="6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technology</w:t>
      </w:r>
    </w:p>
    <w:p w14:paraId="41783C3A" w14:textId="77777777" w:rsidR="00853CD6" w:rsidRDefault="00853CD6" w:rsidP="00853CD6">
      <w:pPr>
        <w:pStyle w:val="Plattetekst"/>
        <w:spacing w:before="18" w:line="283" w:lineRule="auto"/>
        <w:ind w:left="20"/>
      </w:pPr>
      <w:r>
        <w:rPr>
          <w:color w:val="231F20"/>
        </w:rPr>
        <w:t>Last but not least - UV radiation is an environmentally friendly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way to sanitize pool water!</w:t>
      </w:r>
    </w:p>
    <w:p w14:paraId="13A26835" w14:textId="3CAB5629" w:rsidR="003F1A1A" w:rsidRDefault="003F1A1A"/>
    <w:sectPr w:rsidR="003F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yriad Pro">
    <w:altName w:val="Myriad Pro"/>
    <w:panose1 w:val="020B07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D6"/>
    <w:rsid w:val="000F41B8"/>
    <w:rsid w:val="003F1A1A"/>
    <w:rsid w:val="00853CD6"/>
    <w:rsid w:val="00E6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893C4"/>
  <w15:chartTrackingRefBased/>
  <w15:docId w15:val="{64B2BDDA-596D-42B5-B5CE-06DF708D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3CD6"/>
    <w:pPr>
      <w:widowControl w:val="0"/>
      <w:autoSpaceDE w:val="0"/>
      <w:autoSpaceDN w:val="0"/>
      <w:spacing w:after="0" w:line="240" w:lineRule="auto"/>
    </w:pPr>
    <w:rPr>
      <w:rFonts w:ascii="Myriad Pro Light" w:eastAsia="Myriad Pro Light" w:hAnsi="Myriad Pro Light" w:cs="Myriad Pro Light"/>
      <w:kern w:val="0"/>
      <w:sz w:val="22"/>
      <w:szCs w:val="22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853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53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53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53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53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53C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53C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53C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53C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53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53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53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53CD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53CD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53CD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53CD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53CD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53C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53C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53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53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53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53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53CD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53CD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53CD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53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53CD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53CD6"/>
    <w:rPr>
      <w:b/>
      <w:bCs/>
      <w:smallCaps/>
      <w:color w:val="0F4761" w:themeColor="accent1" w:themeShade="BF"/>
      <w:spacing w:val="5"/>
    </w:rPr>
  </w:style>
  <w:style w:type="paragraph" w:styleId="Plattetekst">
    <w:name w:val="Body Text"/>
    <w:basedOn w:val="Standaard"/>
    <w:link w:val="PlattetekstChar"/>
    <w:uiPriority w:val="1"/>
    <w:qFormat/>
    <w:rsid w:val="00853CD6"/>
    <w:pPr>
      <w:spacing w:before="4"/>
      <w:ind w:left="40"/>
    </w:pPr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853CD6"/>
    <w:rPr>
      <w:rFonts w:ascii="Myriad Pro Light" w:eastAsia="Myriad Pro Light" w:hAnsi="Myriad Pro Light" w:cs="Myriad Pro Light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5da60fa5416240cdbb48f61ff8b8eb9e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d04c0244fe9ff534459d6996fae19341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790EAC-37C0-42E6-879F-D73A8E2C79E1}"/>
</file>

<file path=customXml/itemProps2.xml><?xml version="1.0" encoding="utf-8"?>
<ds:datastoreItem xmlns:ds="http://schemas.openxmlformats.org/officeDocument/2006/customXml" ds:itemID="{4FE5A4AA-24DE-4029-8094-FBB89C9797A7}"/>
</file>

<file path=customXml/itemProps3.xml><?xml version="1.0" encoding="utf-8"?>
<ds:datastoreItem xmlns:ds="http://schemas.openxmlformats.org/officeDocument/2006/customXml" ds:itemID="{A0A83459-0BDB-45AF-8026-1E6A5EB539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1973</Characters>
  <Application>Microsoft Office Word</Application>
  <DocSecurity>0</DocSecurity>
  <Lines>53</Lines>
  <Paragraphs>14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van der Heijden | VGE</dc:creator>
  <cp:keywords/>
  <dc:description/>
  <cp:lastModifiedBy>Kristel van der Heijden | VGE</cp:lastModifiedBy>
  <cp:revision>1</cp:revision>
  <dcterms:created xsi:type="dcterms:W3CDTF">2025-10-23T06:06:00Z</dcterms:created>
  <dcterms:modified xsi:type="dcterms:W3CDTF">2025-10-23T06:17:00Z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becbd1f3-dee5-4986-9864-c19f2cf3234f</vt:lpwstr>
  </property>
  <property fmtid="{D5CDD505-2E9C-101B-9397-08002B2CF9AE}" pid="3" name="ContentTypeId">
    <vt:lpwstr>0x010100DBA48317200A234EA1ECA968CF340CBE</vt:lpwstr>
  </property>
</Properties>
</file>